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43A7" w14:textId="4EE13C60" w:rsidR="003B7721" w:rsidRPr="007F6CDE" w:rsidRDefault="003B7721" w:rsidP="00E46DCE">
      <w:pPr>
        <w:jc w:val="center"/>
        <w:rPr>
          <w:rFonts w:asciiTheme="minorHAnsi" w:hAnsiTheme="minorHAnsi" w:cstheme="minorHAnsi"/>
          <w:b/>
          <w:color w:val="8496B0" w:themeColor="text2" w:themeTint="99"/>
        </w:rPr>
      </w:pPr>
    </w:p>
    <w:p w14:paraId="281DA7DA" w14:textId="77777777" w:rsidR="00E46DCE" w:rsidRPr="007F6CDE" w:rsidRDefault="00E46DCE" w:rsidP="00E46DCE">
      <w:pPr>
        <w:tabs>
          <w:tab w:val="left" w:pos="1440"/>
        </w:tabs>
        <w:jc w:val="center"/>
        <w:rPr>
          <w:rFonts w:asciiTheme="minorHAnsi" w:hAnsiTheme="minorHAnsi" w:cstheme="minorHAnsi"/>
          <w:b/>
        </w:rPr>
      </w:pPr>
      <w:r w:rsidRPr="007F6CDE">
        <w:rPr>
          <w:rFonts w:asciiTheme="minorHAnsi" w:hAnsiTheme="minorHAnsi" w:cstheme="minorHAnsi"/>
          <w:b/>
        </w:rPr>
        <w:t>Schedule 3</w:t>
      </w:r>
    </w:p>
    <w:p w14:paraId="133C5EA0" w14:textId="3590017B" w:rsidR="00E46DCE" w:rsidRPr="007F6CDE" w:rsidRDefault="00E46DCE" w:rsidP="00E46DCE">
      <w:pPr>
        <w:jc w:val="center"/>
        <w:rPr>
          <w:rFonts w:asciiTheme="minorHAnsi" w:hAnsiTheme="minorHAnsi" w:cstheme="minorHAnsi"/>
          <w:b/>
          <w:color w:val="8496B0" w:themeColor="text2" w:themeTint="99"/>
        </w:rPr>
      </w:pPr>
      <w:r w:rsidRPr="007F6CDE">
        <w:rPr>
          <w:rFonts w:asciiTheme="minorHAnsi" w:hAnsiTheme="minorHAnsi" w:cstheme="minorHAnsi"/>
          <w:b/>
        </w:rPr>
        <w:t>Reporting, Performance Monitoring and Key Performance Indicators</w:t>
      </w:r>
    </w:p>
    <w:tbl>
      <w:tblPr>
        <w:tblW w:w="19310" w:type="dxa"/>
        <w:tblLayout w:type="fixed"/>
        <w:tblLook w:val="01E0" w:firstRow="1" w:lastRow="1" w:firstColumn="1" w:lastColumn="1" w:noHBand="0" w:noVBand="0"/>
      </w:tblPr>
      <w:tblGrid>
        <w:gridCol w:w="752"/>
        <w:gridCol w:w="9279"/>
        <w:gridCol w:w="9279"/>
      </w:tblGrid>
      <w:tr w:rsidR="003B7721" w:rsidRPr="007F6CDE" w14:paraId="281DF07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09CDF88D" w14:textId="77777777" w:rsidR="00E46DCE" w:rsidRPr="007F6CDE" w:rsidRDefault="00E46DCE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</w:p>
          <w:p w14:paraId="466BC431" w14:textId="77777777" w:rsidR="00E46DCE" w:rsidRPr="007F6CDE" w:rsidRDefault="00E46DCE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</w:p>
          <w:p w14:paraId="5BB41F9A" w14:textId="3DC4EAAD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3.1</w:t>
            </w:r>
          </w:p>
        </w:tc>
        <w:tc>
          <w:tcPr>
            <w:tcW w:w="9279" w:type="dxa"/>
          </w:tcPr>
          <w:p w14:paraId="7CE23196" w14:textId="77777777" w:rsidR="00E46DCE" w:rsidRPr="007F6CDE" w:rsidRDefault="00E46DCE" w:rsidP="00254865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</w:rPr>
            </w:pPr>
          </w:p>
          <w:p w14:paraId="55652F6A" w14:textId="77777777" w:rsidR="00E46DCE" w:rsidRPr="007F6CDE" w:rsidRDefault="00E46DCE" w:rsidP="00254865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</w:rPr>
            </w:pPr>
          </w:p>
          <w:p w14:paraId="5B2CBEEB" w14:textId="0C95442D" w:rsidR="003B7721" w:rsidRPr="007F6CDE" w:rsidRDefault="003B7721" w:rsidP="00254865">
            <w:pPr>
              <w:tabs>
                <w:tab w:val="left" w:pos="144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Contract and Performance Monitoring: </w:t>
            </w:r>
            <w:r w:rsidRPr="007F6CDE">
              <w:rPr>
                <w:rFonts w:asciiTheme="minorHAnsi" w:hAnsiTheme="minorHAnsi" w:cstheme="minorHAnsi"/>
              </w:rPr>
              <w:t xml:space="preserve">The </w:t>
            </w:r>
            <w:r w:rsidR="00806728" w:rsidRPr="007F6CDE">
              <w:rPr>
                <w:rFonts w:asciiTheme="minorHAnsi" w:hAnsiTheme="minorHAnsi" w:cstheme="minorHAnsi"/>
              </w:rPr>
              <w:t>Council</w:t>
            </w:r>
            <w:r w:rsidRPr="007F6CDE">
              <w:rPr>
                <w:rFonts w:asciiTheme="minorHAnsi" w:hAnsiTheme="minorHAnsi" w:cstheme="minorHAnsi"/>
              </w:rPr>
              <w:t xml:space="preserve"> will require reports on performance on a regular basis. The information contained within these</w:t>
            </w:r>
            <w:r w:rsidR="003E3943" w:rsidRPr="007F6CDE">
              <w:rPr>
                <w:rFonts w:asciiTheme="minorHAnsi" w:hAnsiTheme="minorHAnsi" w:cstheme="minorHAnsi"/>
              </w:rPr>
              <w:t xml:space="preserve"> reports will be </w:t>
            </w:r>
            <w:r w:rsidR="00B4165E" w:rsidRPr="007F6CDE">
              <w:rPr>
                <w:rFonts w:asciiTheme="minorHAnsi" w:hAnsiTheme="minorHAnsi" w:cstheme="minorHAnsi"/>
              </w:rPr>
              <w:t xml:space="preserve">reviewed by the Council and </w:t>
            </w:r>
            <w:r w:rsidR="003C5E33" w:rsidRPr="007F6CDE">
              <w:rPr>
                <w:rFonts w:asciiTheme="minorHAnsi" w:hAnsiTheme="minorHAnsi" w:cstheme="minorHAnsi"/>
              </w:rPr>
              <w:t xml:space="preserve">will also be </w:t>
            </w:r>
            <w:r w:rsidR="009F04C0" w:rsidRPr="007F6CDE">
              <w:rPr>
                <w:rFonts w:asciiTheme="minorHAnsi" w:hAnsiTheme="minorHAnsi" w:cstheme="minorHAnsi"/>
              </w:rPr>
              <w:t>referr</w:t>
            </w:r>
            <w:r w:rsidR="006D5C71" w:rsidRPr="007F6CDE">
              <w:rPr>
                <w:rFonts w:asciiTheme="minorHAnsi" w:hAnsiTheme="minorHAnsi" w:cstheme="minorHAnsi"/>
              </w:rPr>
              <w:t xml:space="preserve">ed </w:t>
            </w:r>
            <w:r w:rsidR="009F04C0" w:rsidRPr="007F6CDE">
              <w:rPr>
                <w:rFonts w:asciiTheme="minorHAnsi" w:hAnsiTheme="minorHAnsi" w:cstheme="minorHAnsi"/>
              </w:rPr>
              <w:t xml:space="preserve">to </w:t>
            </w:r>
            <w:r w:rsidR="006D5C71" w:rsidRPr="007F6CDE">
              <w:rPr>
                <w:rFonts w:asciiTheme="minorHAnsi" w:hAnsiTheme="minorHAnsi" w:cstheme="minorHAnsi"/>
              </w:rPr>
              <w:t xml:space="preserve">in </w:t>
            </w:r>
            <w:r w:rsidR="001B7CAE" w:rsidRPr="007F6CDE">
              <w:rPr>
                <w:rFonts w:asciiTheme="minorHAnsi" w:hAnsiTheme="minorHAnsi" w:cstheme="minorHAnsi"/>
              </w:rPr>
              <w:t xml:space="preserve">contract review </w:t>
            </w:r>
            <w:r w:rsidR="006D5C71" w:rsidRPr="007F6CDE">
              <w:rPr>
                <w:rFonts w:asciiTheme="minorHAnsi" w:hAnsiTheme="minorHAnsi" w:cstheme="minorHAnsi"/>
              </w:rPr>
              <w:t>meetings with the Provider to support areas for discussion and development</w:t>
            </w:r>
            <w:r w:rsidR="009F04C0" w:rsidRPr="007F6CDE">
              <w:rPr>
                <w:rFonts w:asciiTheme="minorHAnsi" w:hAnsiTheme="minorHAnsi" w:cstheme="minorHAnsi"/>
              </w:rPr>
              <w:t>.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6D8F28D2" w14:textId="1993D422" w:rsidR="00F80817" w:rsidRPr="007F6CDE" w:rsidRDefault="00F80817" w:rsidP="00477BDE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3B7721" w:rsidRPr="007F6CDE" w14:paraId="0A9DAECE" w14:textId="77777777" w:rsidTr="2A870FAA">
        <w:trPr>
          <w:gridAfter w:val="1"/>
          <w:wAfter w:w="9279" w:type="dxa"/>
        </w:trPr>
        <w:tc>
          <w:tcPr>
            <w:tcW w:w="752" w:type="dxa"/>
            <w:shd w:val="clear" w:color="auto" w:fill="FFFFFF" w:themeFill="background1"/>
          </w:tcPr>
          <w:p w14:paraId="1F9E8F33" w14:textId="299F593D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3.2</w:t>
            </w:r>
          </w:p>
        </w:tc>
        <w:tc>
          <w:tcPr>
            <w:tcW w:w="9279" w:type="dxa"/>
            <w:shd w:val="clear" w:color="auto" w:fill="FFFFFF" w:themeFill="background1"/>
          </w:tcPr>
          <w:p w14:paraId="20E85113" w14:textId="1D9D68D5" w:rsidR="003B7721" w:rsidRPr="007F6CDE" w:rsidRDefault="003B7721" w:rsidP="00CC27E2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Cs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Data and Contract Review Reports – Local Requirements: </w:t>
            </w:r>
            <w:r w:rsidRPr="007F6CDE">
              <w:rPr>
                <w:rFonts w:asciiTheme="minorHAnsi" w:hAnsiTheme="minorHAnsi" w:cstheme="minorHAnsi"/>
                <w:bCs/>
              </w:rPr>
              <w:t xml:space="preserve">The Provider </w:t>
            </w:r>
            <w:r w:rsidR="00E46DCE" w:rsidRPr="007F6CDE">
              <w:rPr>
                <w:rFonts w:asciiTheme="minorHAnsi" w:hAnsiTheme="minorHAnsi" w:cstheme="minorHAnsi"/>
                <w:bCs/>
              </w:rPr>
              <w:t xml:space="preserve">is </w:t>
            </w:r>
            <w:r w:rsidRPr="007F6CDE">
              <w:rPr>
                <w:rFonts w:asciiTheme="minorHAnsi" w:hAnsiTheme="minorHAnsi" w:cstheme="minorHAnsi"/>
                <w:bCs/>
              </w:rPr>
              <w:t>required to comply with all reasonable requests to complete and return</w:t>
            </w:r>
            <w:r w:rsidR="00477BDE" w:rsidRPr="007F6CDE">
              <w:rPr>
                <w:rFonts w:asciiTheme="minorHAnsi" w:hAnsiTheme="minorHAnsi" w:cstheme="minorHAnsi"/>
                <w:bCs/>
              </w:rPr>
              <w:t xml:space="preserve"> </w:t>
            </w:r>
            <w:r w:rsidR="00E46DCE" w:rsidRPr="007F6CDE">
              <w:rPr>
                <w:rFonts w:asciiTheme="minorHAnsi" w:hAnsiTheme="minorHAnsi" w:cstheme="minorHAnsi"/>
                <w:bCs/>
              </w:rPr>
              <w:t xml:space="preserve">any performance monitoring reports, workbooks and management information required by the Council </w:t>
            </w:r>
            <w:r w:rsidR="00477BDE" w:rsidRPr="007F6CDE">
              <w:rPr>
                <w:rFonts w:asciiTheme="minorHAnsi" w:hAnsiTheme="minorHAnsi" w:cstheme="minorHAnsi"/>
                <w:bCs/>
              </w:rPr>
              <w:t>within the time scales set by the Council</w:t>
            </w:r>
            <w:r w:rsidR="00A555BC" w:rsidRPr="007F6CDE">
              <w:rPr>
                <w:rFonts w:asciiTheme="minorHAnsi" w:hAnsiTheme="minorHAnsi" w:cstheme="minorHAnsi"/>
                <w:bCs/>
              </w:rPr>
              <w:t>.</w:t>
            </w:r>
            <w:r w:rsidRPr="007F6CDE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B7B0C90" w14:textId="77777777" w:rsidR="003B7721" w:rsidRPr="007F6CDE" w:rsidRDefault="003B7721" w:rsidP="00CC27E2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B7721" w:rsidRPr="007F6CDE" w14:paraId="68BBA831" w14:textId="77777777" w:rsidTr="2A870FAA">
        <w:tc>
          <w:tcPr>
            <w:tcW w:w="752" w:type="dxa"/>
            <w:shd w:val="clear" w:color="auto" w:fill="FFFFFF" w:themeFill="background1"/>
          </w:tcPr>
          <w:p w14:paraId="25995A43" w14:textId="00E340C3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3.2.2 </w:t>
            </w:r>
          </w:p>
        </w:tc>
        <w:tc>
          <w:tcPr>
            <w:tcW w:w="9279" w:type="dxa"/>
            <w:shd w:val="clear" w:color="auto" w:fill="FFFFFF" w:themeFill="background1"/>
          </w:tcPr>
          <w:p w14:paraId="069CF06F" w14:textId="3ACB6F66" w:rsidR="003B7721" w:rsidRPr="007F6CDE" w:rsidRDefault="00A555BC" w:rsidP="008067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</w:rPr>
            </w:pPr>
            <w:r w:rsidRPr="007F6CDE">
              <w:rPr>
                <w:rFonts w:ascii="Calibri" w:hAnsi="Calibri" w:cs="Calibri"/>
              </w:rPr>
              <w:t>T</w:t>
            </w:r>
            <w:r w:rsidR="00BE5C8A" w:rsidRPr="007F6CDE">
              <w:rPr>
                <w:rFonts w:ascii="Calibri" w:hAnsi="Calibri" w:cs="Calibri"/>
              </w:rPr>
              <w:t xml:space="preserve">he Provider will be required to complete a </w:t>
            </w:r>
            <w:r w:rsidR="00AC33F0" w:rsidRPr="007F6CDE">
              <w:rPr>
                <w:rFonts w:ascii="Calibri" w:hAnsi="Calibri" w:cs="Calibri"/>
              </w:rPr>
              <w:t xml:space="preserve">monitoring workbook </w:t>
            </w:r>
            <w:r w:rsidR="003B7721" w:rsidRPr="007F6CDE">
              <w:rPr>
                <w:rFonts w:ascii="Calibri" w:hAnsi="Calibri" w:cs="Calibri"/>
              </w:rPr>
              <w:t xml:space="preserve">document, which will be used </w:t>
            </w:r>
            <w:r w:rsidR="003B7721" w:rsidRPr="007F6CDE">
              <w:rPr>
                <w:rFonts w:ascii="Calibri" w:hAnsi="Calibri" w:cs="Calibri"/>
                <w:strike/>
              </w:rPr>
              <w:t>to</w:t>
            </w:r>
            <w:r w:rsidR="003B7721" w:rsidRPr="007F6CDE">
              <w:rPr>
                <w:rFonts w:ascii="Calibri" w:hAnsi="Calibri" w:cs="Calibri"/>
              </w:rPr>
              <w:t xml:space="preserve"> by the Provider to record information in order to evidence and understand the delivery and effectiveness of the Service against outcomes and servic</w:t>
            </w:r>
            <w:r w:rsidR="00E46DCE" w:rsidRPr="007F6CDE">
              <w:rPr>
                <w:rFonts w:ascii="Calibri" w:hAnsi="Calibri" w:cs="Calibri"/>
              </w:rPr>
              <w:t>e</w:t>
            </w:r>
            <w:r w:rsidR="003B7721" w:rsidRPr="007F6CDE">
              <w:rPr>
                <w:rFonts w:ascii="Calibri" w:hAnsi="Calibri" w:cs="Calibri"/>
              </w:rPr>
              <w:t xml:space="preserve"> governance. </w:t>
            </w:r>
          </w:p>
          <w:p w14:paraId="376A3EAC" w14:textId="6A77A61F" w:rsidR="00477BDE" w:rsidRPr="007F6CDE" w:rsidRDefault="00477BDE" w:rsidP="00806728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79" w:type="dxa"/>
          </w:tcPr>
          <w:p w14:paraId="01F32AC0" w14:textId="77777777" w:rsidR="003B7721" w:rsidRPr="007F6CDE" w:rsidRDefault="003B7721" w:rsidP="00CC27E2"/>
        </w:tc>
      </w:tr>
      <w:tr w:rsidR="003B7721" w:rsidRPr="007F6CDE" w14:paraId="6C4AEAE9" w14:textId="77777777" w:rsidTr="2A870FAA">
        <w:tc>
          <w:tcPr>
            <w:tcW w:w="752" w:type="dxa"/>
            <w:shd w:val="clear" w:color="auto" w:fill="FFFFFF" w:themeFill="background1"/>
          </w:tcPr>
          <w:p w14:paraId="02305299" w14:textId="6B64ECF5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3.2.3</w:t>
            </w:r>
          </w:p>
        </w:tc>
        <w:tc>
          <w:tcPr>
            <w:tcW w:w="9279" w:type="dxa"/>
            <w:shd w:val="clear" w:color="auto" w:fill="FFFFFF" w:themeFill="background1"/>
          </w:tcPr>
          <w:p w14:paraId="12DD6631" w14:textId="7A7C5EC9" w:rsidR="003B7721" w:rsidRPr="007F6CDE" w:rsidRDefault="003B7721" w:rsidP="00CC27E2">
            <w:pPr>
              <w:rPr>
                <w:rFonts w:asciiTheme="minorHAnsi" w:hAnsiTheme="minorHAnsi"/>
              </w:rPr>
            </w:pPr>
            <w:r w:rsidRPr="007F6CDE">
              <w:rPr>
                <w:rFonts w:asciiTheme="minorHAnsi" w:hAnsiTheme="minorHAnsi"/>
              </w:rPr>
              <w:t xml:space="preserve">Other documents may be required by the </w:t>
            </w:r>
            <w:r w:rsidR="00806728" w:rsidRPr="007F6CDE">
              <w:rPr>
                <w:rFonts w:asciiTheme="minorHAnsi" w:hAnsiTheme="minorHAnsi"/>
              </w:rPr>
              <w:t>Council</w:t>
            </w:r>
            <w:r w:rsidRPr="007F6CDE">
              <w:rPr>
                <w:rFonts w:asciiTheme="minorHAnsi" w:hAnsiTheme="minorHAnsi"/>
              </w:rPr>
              <w:t>, these include but are not limited to the following:</w:t>
            </w:r>
          </w:p>
          <w:p w14:paraId="52A61887" w14:textId="4B7096D4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Business continuity plan</w:t>
            </w:r>
          </w:p>
          <w:p w14:paraId="4907E2C3" w14:textId="3957107E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Accounts for the most recently completed financial year (audited if required by law)</w:t>
            </w:r>
          </w:p>
          <w:p w14:paraId="4E932602" w14:textId="5558ADCD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 xml:space="preserve">Other information which shows the current financial standing of the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Provider</w:t>
            </w:r>
          </w:p>
          <w:p w14:paraId="7E260C64" w14:textId="77777777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Insurance schedules and certificates.</w:t>
            </w:r>
          </w:p>
          <w:p w14:paraId="4DFE0177" w14:textId="543DE6DD" w:rsidR="0C219BFD" w:rsidRPr="007F6CDE" w:rsidRDefault="0C219BFD" w:rsidP="2A870FAA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Carbon reduction plan</w:t>
            </w:r>
          </w:p>
          <w:p w14:paraId="14B6473A" w14:textId="77777777" w:rsidR="003B7721" w:rsidRPr="007F6CDE" w:rsidRDefault="003B7721" w:rsidP="00CC27E2">
            <w:pPr>
              <w:pStyle w:val="ListParagraph"/>
              <w:spacing w:after="0"/>
              <w:ind w:left="360"/>
              <w:rPr>
                <w:rFonts w:cs="Calibri"/>
                <w:sz w:val="24"/>
                <w:szCs w:val="24"/>
              </w:rPr>
            </w:pPr>
          </w:p>
        </w:tc>
        <w:tc>
          <w:tcPr>
            <w:tcW w:w="9279" w:type="dxa"/>
          </w:tcPr>
          <w:p w14:paraId="2FD728F4" w14:textId="77777777" w:rsidR="003B7721" w:rsidRPr="007F6CDE" w:rsidRDefault="003B7721" w:rsidP="00CC27E2"/>
        </w:tc>
      </w:tr>
      <w:tr w:rsidR="00254865" w:rsidRPr="007F6CDE" w14:paraId="4F4A0F4C" w14:textId="77777777" w:rsidTr="2A870FAA">
        <w:tc>
          <w:tcPr>
            <w:tcW w:w="752" w:type="dxa"/>
            <w:shd w:val="clear" w:color="auto" w:fill="FFFFFF" w:themeFill="background1"/>
          </w:tcPr>
          <w:p w14:paraId="3C70233C" w14:textId="777FE6B2" w:rsidR="00254865" w:rsidRPr="007F6CDE" w:rsidRDefault="00254865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3.2.4</w:t>
            </w:r>
          </w:p>
        </w:tc>
        <w:tc>
          <w:tcPr>
            <w:tcW w:w="9279" w:type="dxa"/>
            <w:shd w:val="clear" w:color="auto" w:fill="FFFFFF" w:themeFill="background1"/>
          </w:tcPr>
          <w:p w14:paraId="703D7515" w14:textId="77777777" w:rsidR="00254865" w:rsidRPr="007F6CDE" w:rsidRDefault="00254865" w:rsidP="0025486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Contract Review Meetings</w:t>
            </w:r>
          </w:p>
          <w:p w14:paraId="00C19A8C" w14:textId="04D54121" w:rsidR="00254865" w:rsidRPr="007F6CDE" w:rsidRDefault="00254865" w:rsidP="00254865">
            <w:pPr>
              <w:pStyle w:val="H2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 xml:space="preserve">Formal contract review meetings will be held between the Provider’s Authorised Representative and the </w:t>
            </w:r>
            <w:r w:rsidR="00EB507F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="009D3091" w:rsidRPr="007F6CDE">
              <w:rPr>
                <w:rFonts w:asciiTheme="minorHAnsi" w:hAnsiTheme="minorHAnsi"/>
                <w:sz w:val="24"/>
                <w:szCs w:val="24"/>
              </w:rPr>
              <w:t>’s</w:t>
            </w:r>
            <w:r w:rsidR="00EB507F" w:rsidRPr="007F6CD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Category Manager</w:t>
            </w:r>
            <w:r w:rsidR="00F202E0" w:rsidRPr="007F6CD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at regular intervals specified in advance by the </w:t>
            </w:r>
            <w:r w:rsidR="00806728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. Monitoring visits shall also take place in order to monitor the Provider’s performance as a whole and against any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Key Performance Indicators and any other p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erformance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t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>argets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 xml:space="preserve"> set by the 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. The </w:t>
            </w:r>
            <w:r w:rsidR="00806728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 will require frequent meetings as part of the transitional stage. </w:t>
            </w:r>
          </w:p>
          <w:p w14:paraId="35047BD4" w14:textId="77777777" w:rsidR="00254865" w:rsidRPr="007F6CDE" w:rsidRDefault="00254865" w:rsidP="00CC27E2">
            <w:pPr>
              <w:rPr>
                <w:rFonts w:asciiTheme="minorHAnsi" w:hAnsiTheme="minorHAnsi"/>
              </w:rPr>
            </w:pPr>
          </w:p>
        </w:tc>
        <w:tc>
          <w:tcPr>
            <w:tcW w:w="9279" w:type="dxa"/>
          </w:tcPr>
          <w:p w14:paraId="080F555A" w14:textId="77777777" w:rsidR="00254865" w:rsidRPr="007F6CDE" w:rsidRDefault="00254865" w:rsidP="00CC27E2"/>
        </w:tc>
      </w:tr>
      <w:tr w:rsidR="00254865" w:rsidRPr="007F6CDE" w14:paraId="26BAEB69" w14:textId="77777777" w:rsidTr="2A870FAA">
        <w:tc>
          <w:tcPr>
            <w:tcW w:w="752" w:type="dxa"/>
            <w:shd w:val="clear" w:color="auto" w:fill="FFFFFF" w:themeFill="background1"/>
          </w:tcPr>
          <w:p w14:paraId="2E6E7FDA" w14:textId="77777777" w:rsidR="00254865" w:rsidRPr="007F6CDE" w:rsidRDefault="00254865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279" w:type="dxa"/>
            <w:shd w:val="clear" w:color="auto" w:fill="FFFFFF" w:themeFill="background1"/>
          </w:tcPr>
          <w:p w14:paraId="602BA915" w14:textId="77777777" w:rsidR="00254865" w:rsidRPr="007F6CDE" w:rsidRDefault="00254865" w:rsidP="00CC27E2">
            <w:pPr>
              <w:rPr>
                <w:rFonts w:asciiTheme="minorHAnsi" w:hAnsiTheme="minorHAnsi"/>
              </w:rPr>
            </w:pPr>
          </w:p>
        </w:tc>
        <w:tc>
          <w:tcPr>
            <w:tcW w:w="9279" w:type="dxa"/>
          </w:tcPr>
          <w:p w14:paraId="06027122" w14:textId="77777777" w:rsidR="00254865" w:rsidRPr="007F6CDE" w:rsidRDefault="00254865" w:rsidP="00CC27E2"/>
        </w:tc>
      </w:tr>
      <w:tr w:rsidR="003B7721" w:rsidRPr="007F6CDE" w14:paraId="16C533BE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1122D76C" w14:textId="44EBA3EE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3.3</w:t>
            </w:r>
          </w:p>
        </w:tc>
        <w:tc>
          <w:tcPr>
            <w:tcW w:w="9279" w:type="dxa"/>
          </w:tcPr>
          <w:p w14:paraId="00AEF792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Framework and Management </w:t>
            </w:r>
          </w:p>
          <w:p w14:paraId="535C4B65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4E921160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265EBAFE" w14:textId="636A8AF5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3.3.1</w:t>
            </w:r>
          </w:p>
        </w:tc>
        <w:tc>
          <w:tcPr>
            <w:tcW w:w="9279" w:type="dxa"/>
          </w:tcPr>
          <w:p w14:paraId="1B387A3E" w14:textId="387C4DB1" w:rsidR="003B7721" w:rsidRPr="007F6CDE" w:rsidRDefault="00D00C3F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The P</w:t>
            </w:r>
            <w:r w:rsidR="00515C38" w:rsidRPr="007F6CDE">
              <w:rPr>
                <w:rFonts w:asciiTheme="minorHAnsi" w:hAnsiTheme="minorHAnsi" w:cstheme="minorHAnsi"/>
              </w:rPr>
              <w:t xml:space="preserve">rovider will </w:t>
            </w:r>
            <w:r w:rsidR="003B7721" w:rsidRPr="007F6CDE">
              <w:rPr>
                <w:rFonts w:asciiTheme="minorHAnsi" w:hAnsiTheme="minorHAnsi" w:cstheme="minorHAnsi"/>
              </w:rPr>
              <w:t>have in place a performance management system that will give timely data in order to manage performance against agreed outcomes</w:t>
            </w:r>
            <w:r w:rsidR="00477BDE" w:rsidRPr="007F6CDE">
              <w:rPr>
                <w:rFonts w:asciiTheme="minorHAnsi" w:hAnsiTheme="minorHAnsi" w:cstheme="minorHAnsi"/>
              </w:rPr>
              <w:t>, Key Performance Indicators</w:t>
            </w:r>
            <w:r w:rsidR="003B7721" w:rsidRPr="007F6CDE">
              <w:rPr>
                <w:rFonts w:asciiTheme="minorHAnsi" w:hAnsiTheme="minorHAnsi" w:cstheme="minorHAnsi"/>
              </w:rPr>
              <w:t xml:space="preserve"> and support service delivery and development.</w:t>
            </w:r>
          </w:p>
          <w:p w14:paraId="60B65970" w14:textId="77777777" w:rsidR="003B7721" w:rsidRPr="007F6CDE" w:rsidRDefault="003B7721" w:rsidP="00CC27E2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3B7721" w:rsidRPr="007F6CDE" w14:paraId="7D4BD9B7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54B17B19" w14:textId="07F0CDC9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3.3.2</w:t>
            </w:r>
          </w:p>
        </w:tc>
        <w:tc>
          <w:tcPr>
            <w:tcW w:w="9279" w:type="dxa"/>
          </w:tcPr>
          <w:p w14:paraId="5FFAE3CE" w14:textId="77777777" w:rsidR="003B7721" w:rsidRPr="007F6CDE" w:rsidRDefault="003B7721" w:rsidP="00806728">
            <w:pPr>
              <w:tabs>
                <w:tab w:val="left" w:pos="900"/>
                <w:tab w:val="left" w:pos="108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The Provider will act on any requests for further information, research and audits as required by the </w:t>
            </w:r>
            <w:r w:rsidR="00806728" w:rsidRPr="007F6CDE">
              <w:rPr>
                <w:rFonts w:asciiTheme="minorHAnsi" w:hAnsiTheme="minorHAnsi" w:cstheme="minorHAnsi"/>
              </w:rPr>
              <w:t>Council</w:t>
            </w:r>
            <w:r w:rsidRPr="007F6CDE">
              <w:rPr>
                <w:rFonts w:asciiTheme="minorHAnsi" w:hAnsiTheme="minorHAnsi" w:cstheme="minorHAnsi"/>
              </w:rPr>
              <w:t xml:space="preserve"> or sponsored institutions</w:t>
            </w:r>
            <w:r w:rsidR="00370C9F" w:rsidRPr="007F6CDE">
              <w:rPr>
                <w:rFonts w:asciiTheme="minorHAnsi" w:hAnsiTheme="minorHAnsi" w:cstheme="minorHAnsi"/>
              </w:rPr>
              <w:t>.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62D76BB5" w14:textId="291567C5" w:rsidR="00477BDE" w:rsidRPr="007F6CDE" w:rsidRDefault="00477BDE" w:rsidP="00806728">
            <w:pPr>
              <w:tabs>
                <w:tab w:val="left" w:pos="900"/>
                <w:tab w:val="left" w:pos="108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47E6CE5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6239FEF2" w14:textId="5B253D40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lastRenderedPageBreak/>
              <w:t>3.4</w:t>
            </w:r>
          </w:p>
        </w:tc>
        <w:tc>
          <w:tcPr>
            <w:tcW w:w="9279" w:type="dxa"/>
          </w:tcPr>
          <w:p w14:paraId="65F68611" w14:textId="6F2F0FEB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Expectations: </w:t>
            </w:r>
            <w:r w:rsidRPr="007F6CDE">
              <w:rPr>
                <w:rFonts w:asciiTheme="minorHAnsi" w:hAnsiTheme="minorHAnsi" w:cstheme="minorHAnsi"/>
              </w:rPr>
              <w:t>Performance in relation to the desired outcomes</w:t>
            </w:r>
            <w:r w:rsidR="00477BDE" w:rsidRPr="007F6CDE">
              <w:rPr>
                <w:rFonts w:asciiTheme="minorHAnsi" w:hAnsiTheme="minorHAnsi" w:cstheme="minorHAnsi"/>
              </w:rPr>
              <w:t>, Key Performance Indicators</w:t>
            </w:r>
            <w:r w:rsidRPr="007F6CDE">
              <w:rPr>
                <w:rFonts w:asciiTheme="minorHAnsi" w:hAnsiTheme="minorHAnsi" w:cstheme="minorHAnsi"/>
              </w:rPr>
              <w:t xml:space="preserve"> and objectives will be evaluated and evidenced by the Provider’s achievements against the required delivery and performance expectations. </w:t>
            </w:r>
          </w:p>
          <w:p w14:paraId="3D82398E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24573CB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7C86733C" w14:textId="5903CD5C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3.5</w:t>
            </w:r>
          </w:p>
        </w:tc>
        <w:tc>
          <w:tcPr>
            <w:tcW w:w="9279" w:type="dxa"/>
          </w:tcPr>
          <w:p w14:paraId="4CFFB544" w14:textId="77777777" w:rsidR="003B7721" w:rsidRPr="007F6CDE" w:rsidRDefault="003B7721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Targets 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08D9BDE9" w14:textId="77777777" w:rsidR="003B7721" w:rsidRPr="007F6CDE" w:rsidRDefault="003B7721" w:rsidP="00CC27E2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3B7721" w:rsidRPr="007F6CDE" w14:paraId="2B3DE7B8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41C0B3E9" w14:textId="11D733A3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3.5.1</w:t>
            </w:r>
          </w:p>
        </w:tc>
        <w:tc>
          <w:tcPr>
            <w:tcW w:w="9279" w:type="dxa"/>
          </w:tcPr>
          <w:p w14:paraId="18C2C86A" w14:textId="5657E431" w:rsidR="003B7721" w:rsidRPr="007F6CDE" w:rsidRDefault="00477BDE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Key Performance Indicators and other p</w:t>
            </w:r>
            <w:r w:rsidR="003B7721" w:rsidRPr="007F6CDE">
              <w:rPr>
                <w:rFonts w:asciiTheme="minorHAnsi" w:hAnsiTheme="minorHAnsi" w:cstheme="minorHAnsi"/>
              </w:rPr>
              <w:t xml:space="preserve">erformance targets will be reviewed on an annual basis. </w:t>
            </w:r>
            <w:r w:rsidRPr="007F6CDE">
              <w:rPr>
                <w:rFonts w:asciiTheme="minorHAnsi" w:hAnsiTheme="minorHAnsi" w:cstheme="minorHAnsi"/>
              </w:rPr>
              <w:t xml:space="preserve">Key Performance Indicators and other performance targets </w:t>
            </w:r>
            <w:r w:rsidR="003B7721" w:rsidRPr="007F6CDE">
              <w:rPr>
                <w:rFonts w:asciiTheme="minorHAnsi" w:hAnsiTheme="minorHAnsi" w:cstheme="minorHAnsi"/>
              </w:rPr>
              <w:t xml:space="preserve">will, so far as is possible, be calculated on the basis of existing evidence. </w:t>
            </w:r>
          </w:p>
          <w:p w14:paraId="038F4B06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1D7899A4" w14:textId="77777777" w:rsidTr="2A870FAA">
        <w:trPr>
          <w:gridAfter w:val="1"/>
          <w:wAfter w:w="9279" w:type="dxa"/>
          <w:trHeight w:val="1086"/>
        </w:trPr>
        <w:tc>
          <w:tcPr>
            <w:tcW w:w="752" w:type="dxa"/>
          </w:tcPr>
          <w:p w14:paraId="00EF3CB6" w14:textId="6CC81A08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3.5.2 </w:t>
            </w:r>
          </w:p>
        </w:tc>
        <w:tc>
          <w:tcPr>
            <w:tcW w:w="9279" w:type="dxa"/>
          </w:tcPr>
          <w:p w14:paraId="26622029" w14:textId="30DD2026" w:rsidR="003B7721" w:rsidRPr="007F6CDE" w:rsidRDefault="00A555BC" w:rsidP="2A870FAA">
            <w:pPr>
              <w:rPr>
                <w:rFonts w:asciiTheme="minorHAnsi" w:hAnsiTheme="minorHAnsi" w:cstheme="minorBidi"/>
                <w:b/>
                <w:bCs/>
              </w:rPr>
            </w:pPr>
            <w:r w:rsidRPr="007F6CDE">
              <w:rPr>
                <w:rFonts w:asciiTheme="minorHAnsi" w:hAnsiTheme="minorHAnsi" w:cstheme="minorBidi"/>
              </w:rPr>
              <w:t>The</w:t>
            </w:r>
            <w:r w:rsidR="003B7721" w:rsidRPr="007F6CDE">
              <w:rPr>
                <w:rFonts w:asciiTheme="minorHAnsi" w:hAnsiTheme="minorHAnsi" w:cstheme="minorBidi"/>
              </w:rPr>
              <w:t xml:space="preserve"> suite of </w:t>
            </w:r>
            <w:r w:rsidR="1AC22DE3" w:rsidRPr="007F6CDE">
              <w:rPr>
                <w:rFonts w:asciiTheme="minorHAnsi" w:hAnsiTheme="minorHAnsi" w:cstheme="minorBidi"/>
              </w:rPr>
              <w:t>measures</w:t>
            </w:r>
            <w:r w:rsidR="003B7721" w:rsidRPr="007F6CDE">
              <w:rPr>
                <w:rFonts w:asciiTheme="minorHAnsi" w:hAnsiTheme="minorHAnsi" w:cstheme="minorBidi"/>
              </w:rPr>
              <w:t xml:space="preserve"> </w:t>
            </w:r>
            <w:r w:rsidRPr="007F6CDE">
              <w:rPr>
                <w:rFonts w:asciiTheme="minorHAnsi" w:hAnsiTheme="minorHAnsi" w:cstheme="minorBidi"/>
              </w:rPr>
              <w:t>is provided below.</w:t>
            </w:r>
          </w:p>
        </w:tc>
      </w:tr>
    </w:tbl>
    <w:p w14:paraId="62A411FD" w14:textId="11384011" w:rsidR="003B7721" w:rsidRPr="007F6CDE" w:rsidRDefault="003B7721" w:rsidP="2A870FAA">
      <w:pPr>
        <w:rPr>
          <w:rFonts w:ascii="Calibri" w:eastAsia="Calibri" w:hAnsi="Calibri" w:cs="Calibri"/>
        </w:rPr>
      </w:pPr>
    </w:p>
    <w:p w14:paraId="58FB1DF7" w14:textId="3C7377EB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Table A. </w:t>
      </w:r>
      <w:r w:rsidRPr="007F6CDE">
        <w:rPr>
          <w:rFonts w:ascii="Calibri" w:eastAsia="Calibri" w:hAnsi="Calibri" w:cs="Calibri"/>
          <w:i/>
          <w:iCs/>
        </w:rPr>
        <w:t>presents a high-level example of measures to be monitored and evaluated in accordance with the key aims of the commissioned home support model. Specific K</w:t>
      </w:r>
      <w:r w:rsidR="00477BDE" w:rsidRPr="007F6CDE">
        <w:rPr>
          <w:rFonts w:ascii="Calibri" w:eastAsia="Calibri" w:hAnsi="Calibri" w:cs="Calibri"/>
          <w:i/>
          <w:iCs/>
        </w:rPr>
        <w:t>ey Performance Indicator</w:t>
      </w:r>
      <w:r w:rsidRPr="007F6CDE">
        <w:rPr>
          <w:rFonts w:ascii="Calibri" w:eastAsia="Calibri" w:hAnsi="Calibri" w:cs="Calibri"/>
          <w:i/>
          <w:iCs/>
        </w:rPr>
        <w:t xml:space="preserve"> detail will be agreed post-award. This approach enables </w:t>
      </w:r>
      <w:r w:rsidR="00477BDE" w:rsidRPr="007F6CDE">
        <w:rPr>
          <w:rFonts w:ascii="Calibri" w:eastAsia="Calibri" w:hAnsi="Calibri" w:cs="Calibri"/>
          <w:i/>
          <w:iCs/>
        </w:rPr>
        <w:t xml:space="preserve">Key Performance Indicators </w:t>
      </w:r>
      <w:r w:rsidRPr="007F6CDE">
        <w:rPr>
          <w:rFonts w:ascii="Calibri" w:eastAsia="Calibri" w:hAnsi="Calibri" w:cs="Calibri"/>
          <w:i/>
          <w:iCs/>
        </w:rPr>
        <w:t xml:space="preserve"> to be set in co-design with providers and service users (where appropriate).</w:t>
      </w:r>
      <w:r w:rsidRPr="007F6CDE">
        <w:rPr>
          <w:rFonts w:ascii="Calibri" w:eastAsia="Calibri" w:hAnsi="Calibri" w:cs="Calibri"/>
        </w:rPr>
        <w:t xml:space="preserve">  </w:t>
      </w:r>
    </w:p>
    <w:p w14:paraId="5DD3E328" w14:textId="3857A07D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 </w:t>
      </w:r>
    </w:p>
    <w:p w14:paraId="6FE1250B" w14:textId="3D1CF82D" w:rsidR="003B7721" w:rsidRPr="007F6CDE" w:rsidRDefault="77BD093B" w:rsidP="003B7721">
      <w:r w:rsidRPr="007F6CDE">
        <w:rPr>
          <w:rFonts w:ascii="Calibri" w:eastAsia="Calibri" w:hAnsi="Calibri" w:cs="Calibri"/>
          <w:b/>
          <w:bCs/>
        </w:rPr>
        <w:t>TABLE 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68"/>
        <w:gridCol w:w="1680"/>
        <w:gridCol w:w="5567"/>
      </w:tblGrid>
      <w:tr w:rsidR="2A870FAA" w:rsidRPr="007F6CDE" w14:paraId="4F561F51" w14:textId="77777777" w:rsidTr="2A870FAA">
        <w:trPr>
          <w:trHeight w:val="51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B1FF2B" w14:textId="0D9BBD4C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 xml:space="preserve">MEASURES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47E3DE" w14:textId="317CDF92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>DATA FORMAT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360C73" w14:textId="02438F49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 xml:space="preserve">DATA SOURCE </w:t>
            </w:r>
          </w:p>
        </w:tc>
      </w:tr>
      <w:tr w:rsidR="2A870FAA" w:rsidRPr="007F6CDE" w14:paraId="65765B2E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32F604" w14:textId="67E7B548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1 Quality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33C370" w14:textId="13E8ED7F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6B4441" w14:textId="13FDB35E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CQC/PAMMS ratings </w:t>
            </w:r>
          </w:p>
          <w:p w14:paraId="326DF5B3" w14:textId="49FF6AB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complaints/safeguards (proportioned to total no. of service users)</w:t>
            </w:r>
          </w:p>
          <w:p w14:paraId="7A8BC357" w14:textId="5606B49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Compliance with ethical framework</w:t>
            </w:r>
          </w:p>
        </w:tc>
      </w:tr>
      <w:tr w:rsidR="2A870FAA" w:rsidRPr="007F6CDE" w14:paraId="58BE0AE5" w14:textId="77777777" w:rsidTr="2A870FAA">
        <w:trPr>
          <w:trHeight w:val="1875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0272F4" w14:textId="61D02483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2 Sustainability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0E13AA" w14:textId="21671FB7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17A32F" w14:textId="535E7DE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Workforce retention</w:t>
            </w:r>
          </w:p>
          <w:p w14:paraId="7E430BDA" w14:textId="183361E8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Maintaining or growth of hours and/or service users</w:t>
            </w:r>
          </w:p>
          <w:p w14:paraId="2AE9FADA" w14:textId="1A6AFE2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calls supported by NCC partners </w:t>
            </w:r>
          </w:p>
          <w:p w14:paraId="430E8BA1" w14:textId="676044FC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Response times to referrals (4hours emergency/24hours non-emergency)</w:t>
            </w:r>
          </w:p>
          <w:p w14:paraId="6487661E" w14:textId="096DB0A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exits to residential settings / hospital admissions. </w:t>
            </w:r>
          </w:p>
          <w:p w14:paraId="7F93EA50" w14:textId="55CDE31D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Attendance at NCC events</w:t>
            </w:r>
          </w:p>
        </w:tc>
      </w:tr>
      <w:tr w:rsidR="2A870FAA" w:rsidRPr="007F6CDE" w14:paraId="5DB5DEC1" w14:textId="77777777" w:rsidTr="2A870FAA">
        <w:trPr>
          <w:trHeight w:val="180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27937D" w14:textId="390B602B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3 Resilience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CE3072" w14:textId="7FC5386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292EE8" w14:textId="323F8CB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packages supported under unplanned or other specialist initiatives.</w:t>
            </w:r>
          </w:p>
          <w:p w14:paraId="0F2A793E" w14:textId="144F2EDC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hospital discharges supported.</w:t>
            </w:r>
          </w:p>
          <w:p w14:paraId="40D03E1E" w14:textId="68AA18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active partnership or collaborative practice (Connecting Communities)</w:t>
            </w:r>
          </w:p>
          <w:p w14:paraId="6B15A8D7" w14:textId="28A1CF9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Examples of assistive technology</w:t>
            </w:r>
          </w:p>
          <w:p w14:paraId="2E4CAF21" w14:textId="64C53289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Non-mandatory training </w:t>
            </w:r>
          </w:p>
        </w:tc>
      </w:tr>
      <w:tr w:rsidR="2A870FAA" w:rsidRPr="007F6CDE" w14:paraId="6FD6AAD5" w14:textId="77777777" w:rsidTr="2A870FAA">
        <w:trPr>
          <w:trHeight w:val="765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EE651E" w14:textId="133D931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4 Capacity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22B071" w14:textId="5AC4A04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59B12C" w14:textId="147BAC9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referral refusals </w:t>
            </w:r>
          </w:p>
          <w:p w14:paraId="0A87F8CC" w14:textId="57C3AB84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Hand back of care packages </w:t>
            </w:r>
          </w:p>
          <w:p w14:paraId="23C2DB52" w14:textId="53C387E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Proportionate Care Agency Reviews </w:t>
            </w:r>
          </w:p>
        </w:tc>
      </w:tr>
      <w:tr w:rsidR="2A870FAA" w:rsidRPr="007F6CDE" w14:paraId="2D429A3E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4DD31F" w14:textId="1A1C776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lastRenderedPageBreak/>
              <w:t xml:space="preserve">OBC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04F69F" w14:textId="45E179C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Qualitative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E98AD0" w14:textId="6B5A3C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Locality feedback on use of OBC hours </w:t>
            </w:r>
          </w:p>
          <w:p w14:paraId="775DB6ED" w14:textId="319FBA6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Locality/IQS review and audit of </w:t>
            </w:r>
            <w:r w:rsidR="00216FB9" w:rsidRPr="007F6CDE">
              <w:rPr>
                <w:rFonts w:ascii="Calibri" w:eastAsia="Calibri" w:hAnsi="Calibri" w:cs="Calibri"/>
              </w:rPr>
              <w:t>C</w:t>
            </w:r>
            <w:r w:rsidRPr="007F6CDE">
              <w:rPr>
                <w:rFonts w:ascii="Calibri" w:eastAsia="Calibri" w:hAnsi="Calibri" w:cs="Calibri"/>
              </w:rPr>
              <w:t xml:space="preserve">are </w:t>
            </w:r>
            <w:r w:rsidR="00216FB9" w:rsidRPr="007F6CDE">
              <w:rPr>
                <w:rFonts w:ascii="Calibri" w:eastAsia="Calibri" w:hAnsi="Calibri" w:cs="Calibri"/>
              </w:rPr>
              <w:t>P</w:t>
            </w:r>
            <w:r w:rsidRPr="007F6CDE">
              <w:rPr>
                <w:rFonts w:ascii="Calibri" w:eastAsia="Calibri" w:hAnsi="Calibri" w:cs="Calibri"/>
              </w:rPr>
              <w:t xml:space="preserve">lan outcomes </w:t>
            </w:r>
          </w:p>
          <w:p w14:paraId="216C2CB7" w14:textId="331FA559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Connecting communities’ evaluation </w:t>
            </w:r>
          </w:p>
          <w:p w14:paraId="3B5E2DCC" w14:textId="39DE5F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Curators of Change service user engagement</w:t>
            </w:r>
          </w:p>
        </w:tc>
      </w:tr>
      <w:tr w:rsidR="2A870FAA" w:rsidRPr="007F6CDE" w14:paraId="51D10326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75836A" w14:textId="0205CA14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I Statements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678AA5" w14:textId="068B09A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Qualitative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C3FED9" w14:textId="234BC2F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Case Studies </w:t>
            </w:r>
          </w:p>
          <w:p w14:paraId="53606B94" w14:textId="1507010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Testimonies </w:t>
            </w:r>
          </w:p>
          <w:p w14:paraId="18B91F76" w14:textId="6B8978D0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Patient Feedback </w:t>
            </w:r>
          </w:p>
          <w:p w14:paraId="4485D6EC" w14:textId="4EAAE830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Friends and Family Test </w:t>
            </w:r>
          </w:p>
          <w:p w14:paraId="205226CC" w14:textId="3500D2F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Curators of Change service user engagement</w:t>
            </w:r>
          </w:p>
        </w:tc>
      </w:tr>
    </w:tbl>
    <w:p w14:paraId="2DDAB47D" w14:textId="7B9CDF06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 </w:t>
      </w:r>
    </w:p>
    <w:p w14:paraId="3342B4BC" w14:textId="455597D1" w:rsidR="003B7721" w:rsidRPr="007F6CDE" w:rsidRDefault="003B7721" w:rsidP="2A870FAA">
      <w:pPr>
        <w:rPr>
          <w:rFonts w:ascii="Calibri" w:eastAsia="Calibri" w:hAnsi="Calibri" w:cs="Calibri"/>
        </w:rPr>
      </w:pPr>
    </w:p>
    <w:p w14:paraId="36AAECC4" w14:textId="731AAAC0" w:rsidR="003B7721" w:rsidRPr="007F6CDE" w:rsidRDefault="003B7721" w:rsidP="2A870FAA"/>
    <w:p w14:paraId="7AC666DF" w14:textId="77777777" w:rsidR="003B7721" w:rsidRPr="007F6CDE" w:rsidRDefault="003B7721" w:rsidP="003B7721">
      <w:pPr>
        <w:sectPr w:rsidR="003B7721" w:rsidRPr="007F6CD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6E03219" w14:textId="18AFE262" w:rsidR="003603F2" w:rsidRPr="007F6CDE" w:rsidRDefault="003603F2" w:rsidP="006A5A77">
      <w:pPr>
        <w:spacing w:after="160" w:line="259" w:lineRule="auto"/>
        <w:rPr>
          <w:rFonts w:asciiTheme="minorHAnsi" w:hAnsiTheme="minorHAnsi" w:cstheme="minorHAnsi"/>
        </w:rPr>
      </w:pPr>
    </w:p>
    <w:sectPr w:rsidR="003603F2" w:rsidRPr="007F6CDE" w:rsidSect="003B772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EC50" w14:textId="77777777" w:rsidR="00357FA1" w:rsidRDefault="00357FA1" w:rsidP="00CC27E2">
      <w:r>
        <w:separator/>
      </w:r>
    </w:p>
  </w:endnote>
  <w:endnote w:type="continuationSeparator" w:id="0">
    <w:p w14:paraId="57F284EA" w14:textId="77777777" w:rsidR="00357FA1" w:rsidRDefault="00357FA1" w:rsidP="00CC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1495" w14:textId="77777777" w:rsidR="00357FA1" w:rsidRDefault="00357FA1" w:rsidP="00CC27E2">
      <w:r>
        <w:separator/>
      </w:r>
    </w:p>
  </w:footnote>
  <w:footnote w:type="continuationSeparator" w:id="0">
    <w:p w14:paraId="71CD40A2" w14:textId="77777777" w:rsidR="00357FA1" w:rsidRDefault="00357FA1" w:rsidP="00CC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198A"/>
    <w:multiLevelType w:val="hybridMultilevel"/>
    <w:tmpl w:val="4D94A6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A1DFF"/>
    <w:multiLevelType w:val="hybridMultilevel"/>
    <w:tmpl w:val="9112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8607D"/>
    <w:multiLevelType w:val="multilevel"/>
    <w:tmpl w:val="D8B2D7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960A2B"/>
    <w:multiLevelType w:val="hybridMultilevel"/>
    <w:tmpl w:val="71F430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E65FE"/>
    <w:multiLevelType w:val="hybridMultilevel"/>
    <w:tmpl w:val="A80201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9E76A8"/>
    <w:multiLevelType w:val="hybridMultilevel"/>
    <w:tmpl w:val="8A229D5C"/>
    <w:lvl w:ilvl="0" w:tplc="F8AA5028">
      <w:start w:val="1"/>
      <w:numFmt w:val="lowerLetter"/>
      <w:lvlText w:val="%1."/>
      <w:lvlJc w:val="left"/>
      <w:pPr>
        <w:ind w:left="720" w:hanging="360"/>
      </w:pPr>
      <w:rPr>
        <w:rFonts w:cs="Arial" w:hint="default"/>
        <w:color w:val="00000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A6674"/>
    <w:multiLevelType w:val="hybridMultilevel"/>
    <w:tmpl w:val="73E803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454D53"/>
    <w:multiLevelType w:val="hybridMultilevel"/>
    <w:tmpl w:val="4ED22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F265D"/>
    <w:multiLevelType w:val="hybridMultilevel"/>
    <w:tmpl w:val="E5BCF8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F223DA"/>
    <w:multiLevelType w:val="hybridMultilevel"/>
    <w:tmpl w:val="1382B61A"/>
    <w:lvl w:ilvl="0" w:tplc="BD5855C6">
      <w:numFmt w:val="bullet"/>
      <w:lvlText w:val="-"/>
      <w:lvlJc w:val="left"/>
      <w:pPr>
        <w:ind w:left="307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FA0C26"/>
    <w:multiLevelType w:val="multilevel"/>
    <w:tmpl w:val="A3E4111C"/>
    <w:lvl w:ilvl="0">
      <w:start w:val="1"/>
      <w:numFmt w:val="decimal"/>
      <w:pStyle w:val="H1"/>
      <w:lvlText w:val="%1.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pStyle w:val="H2"/>
      <w:lvlText w:val="%1.%2."/>
      <w:lvlJc w:val="left"/>
      <w:pPr>
        <w:tabs>
          <w:tab w:val="num" w:pos="993"/>
        </w:tabs>
        <w:ind w:left="993" w:hanging="851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pStyle w:val="H3"/>
      <w:lvlText w:val="%1.%2.%3."/>
      <w:lvlJc w:val="left"/>
      <w:pPr>
        <w:tabs>
          <w:tab w:val="num" w:pos="2127"/>
        </w:tabs>
        <w:ind w:left="2127" w:hanging="85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4"/>
      <w:lvlText w:val="%1.%2.%3.%4."/>
      <w:lvlJc w:val="left"/>
      <w:pPr>
        <w:tabs>
          <w:tab w:val="num" w:pos="2694"/>
        </w:tabs>
        <w:ind w:left="2694" w:hanging="1134"/>
      </w:pPr>
      <w:rPr>
        <w:rFonts w:hint="default"/>
        <w:strike w:val="0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991987">
    <w:abstractNumId w:val="0"/>
  </w:num>
  <w:num w:numId="2" w16cid:durableId="880677100">
    <w:abstractNumId w:val="6"/>
  </w:num>
  <w:num w:numId="3" w16cid:durableId="866791596">
    <w:abstractNumId w:val="8"/>
  </w:num>
  <w:num w:numId="4" w16cid:durableId="871965271">
    <w:abstractNumId w:val="9"/>
  </w:num>
  <w:num w:numId="5" w16cid:durableId="248003678">
    <w:abstractNumId w:val="4"/>
  </w:num>
  <w:num w:numId="6" w16cid:durableId="1583299149">
    <w:abstractNumId w:val="2"/>
  </w:num>
  <w:num w:numId="7" w16cid:durableId="511840490">
    <w:abstractNumId w:val="1"/>
  </w:num>
  <w:num w:numId="8" w16cid:durableId="613097024">
    <w:abstractNumId w:val="3"/>
  </w:num>
  <w:num w:numId="9" w16cid:durableId="707022576">
    <w:abstractNumId w:val="5"/>
  </w:num>
  <w:num w:numId="10" w16cid:durableId="139348418">
    <w:abstractNumId w:val="7"/>
  </w:num>
  <w:num w:numId="11" w16cid:durableId="769473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BE1"/>
    <w:rsid w:val="00016449"/>
    <w:rsid w:val="0006270B"/>
    <w:rsid w:val="000C6A25"/>
    <w:rsid w:val="000F7371"/>
    <w:rsid w:val="00152AAE"/>
    <w:rsid w:val="00196B14"/>
    <w:rsid w:val="001A7C83"/>
    <w:rsid w:val="001B7CAE"/>
    <w:rsid w:val="001C4760"/>
    <w:rsid w:val="00216FB9"/>
    <w:rsid w:val="00254865"/>
    <w:rsid w:val="00255D12"/>
    <w:rsid w:val="0028442E"/>
    <w:rsid w:val="002E4696"/>
    <w:rsid w:val="00357FA1"/>
    <w:rsid w:val="003603F2"/>
    <w:rsid w:val="00370C9F"/>
    <w:rsid w:val="003B7721"/>
    <w:rsid w:val="003C5E33"/>
    <w:rsid w:val="003E3943"/>
    <w:rsid w:val="00410635"/>
    <w:rsid w:val="004166CC"/>
    <w:rsid w:val="00423A21"/>
    <w:rsid w:val="004269C8"/>
    <w:rsid w:val="00450CCA"/>
    <w:rsid w:val="00477BDE"/>
    <w:rsid w:val="0050544F"/>
    <w:rsid w:val="00515C38"/>
    <w:rsid w:val="005F509B"/>
    <w:rsid w:val="006051FD"/>
    <w:rsid w:val="006877CC"/>
    <w:rsid w:val="006A2DE2"/>
    <w:rsid w:val="006A5A77"/>
    <w:rsid w:val="006B0F86"/>
    <w:rsid w:val="006D5C71"/>
    <w:rsid w:val="006D6685"/>
    <w:rsid w:val="00777509"/>
    <w:rsid w:val="007F6CDE"/>
    <w:rsid w:val="00806728"/>
    <w:rsid w:val="008438A0"/>
    <w:rsid w:val="00892AAD"/>
    <w:rsid w:val="008A58EC"/>
    <w:rsid w:val="008C7B0E"/>
    <w:rsid w:val="008D7BE1"/>
    <w:rsid w:val="008E2E76"/>
    <w:rsid w:val="0099131E"/>
    <w:rsid w:val="00995BFF"/>
    <w:rsid w:val="009B35F2"/>
    <w:rsid w:val="009D3091"/>
    <w:rsid w:val="009F04C0"/>
    <w:rsid w:val="00A27372"/>
    <w:rsid w:val="00A357DE"/>
    <w:rsid w:val="00A555BC"/>
    <w:rsid w:val="00AC33F0"/>
    <w:rsid w:val="00AE4BAA"/>
    <w:rsid w:val="00B16B8C"/>
    <w:rsid w:val="00B37549"/>
    <w:rsid w:val="00B4165E"/>
    <w:rsid w:val="00B85A40"/>
    <w:rsid w:val="00BE5C8A"/>
    <w:rsid w:val="00C038D8"/>
    <w:rsid w:val="00C1656D"/>
    <w:rsid w:val="00CC27E2"/>
    <w:rsid w:val="00CF1E8B"/>
    <w:rsid w:val="00CF5E2C"/>
    <w:rsid w:val="00D00C3F"/>
    <w:rsid w:val="00D159C9"/>
    <w:rsid w:val="00D4769E"/>
    <w:rsid w:val="00D96BFF"/>
    <w:rsid w:val="00DA06BF"/>
    <w:rsid w:val="00DF0C09"/>
    <w:rsid w:val="00E041C1"/>
    <w:rsid w:val="00E213AF"/>
    <w:rsid w:val="00E46DCE"/>
    <w:rsid w:val="00E50F09"/>
    <w:rsid w:val="00E767F5"/>
    <w:rsid w:val="00EB507F"/>
    <w:rsid w:val="00F03A68"/>
    <w:rsid w:val="00F202E0"/>
    <w:rsid w:val="00F50521"/>
    <w:rsid w:val="00F80817"/>
    <w:rsid w:val="00F96BBA"/>
    <w:rsid w:val="0C219BFD"/>
    <w:rsid w:val="0FEF6F04"/>
    <w:rsid w:val="1AC22DE3"/>
    <w:rsid w:val="2A870FAA"/>
    <w:rsid w:val="77BD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47F4E"/>
  <w15:chartTrackingRefBased/>
  <w15:docId w15:val="{AB2CC7A8-7454-4B93-B7A0-3DE74D60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B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D7B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7BE1"/>
    <w:rPr>
      <w:rFonts w:ascii="Arial" w:eastAsia="Times New Roman" w:hAnsi="Arial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rsid w:val="008D7BE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7B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BE1"/>
    <w:rPr>
      <w:rFonts w:ascii="Arial" w:eastAsia="Times New Roman" w:hAnsi="Arial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8D7BE1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1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uiPriority w:val="59"/>
    <w:rsid w:val="003B7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next w:val="Normal"/>
    <w:link w:val="NoSpacingChar"/>
    <w:uiPriority w:val="99"/>
    <w:qFormat/>
    <w:rsid w:val="003B7721"/>
    <w:pPr>
      <w:autoSpaceDE w:val="0"/>
      <w:autoSpaceDN w:val="0"/>
      <w:adjustRightInd w:val="0"/>
    </w:pPr>
  </w:style>
  <w:style w:type="character" w:customStyle="1" w:styleId="NoSpacingChar">
    <w:name w:val="No Spacing Char"/>
    <w:basedOn w:val="DefaultParagraphFont"/>
    <w:link w:val="NoSpacing"/>
    <w:uiPriority w:val="99"/>
    <w:rsid w:val="003B7721"/>
    <w:rPr>
      <w:rFonts w:ascii="Arial" w:eastAsia="Times New Roman" w:hAnsi="Arial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CC27E2"/>
    <w:pPr>
      <w:spacing w:after="0" w:line="240" w:lineRule="auto"/>
    </w:pPr>
    <w:rPr>
      <w:rFonts w:ascii="Calibri" w:eastAsia="Calibri" w:hAnsi="Calibri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CC27E2"/>
    <w:rPr>
      <w:bCs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27E2"/>
    <w:rPr>
      <w:rFonts w:ascii="Arial" w:eastAsia="Times New Roman" w:hAnsi="Arial" w:cs="Times New Roman"/>
      <w:bCs/>
      <w:sz w:val="20"/>
      <w:szCs w:val="20"/>
    </w:rPr>
  </w:style>
  <w:style w:type="character" w:styleId="FootnoteReference">
    <w:name w:val="footnote reference"/>
    <w:uiPriority w:val="99"/>
    <w:rsid w:val="00CC27E2"/>
    <w:rPr>
      <w:vertAlign w:val="superscript"/>
    </w:rPr>
  </w:style>
  <w:style w:type="paragraph" w:customStyle="1" w:styleId="H1">
    <w:name w:val="H1"/>
    <w:basedOn w:val="ListParagraph"/>
    <w:qFormat/>
    <w:rsid w:val="00C1656D"/>
    <w:pPr>
      <w:numPr>
        <w:numId w:val="11"/>
      </w:numPr>
      <w:spacing w:after="0"/>
      <w:contextualSpacing w:val="0"/>
    </w:pPr>
    <w:rPr>
      <w:rFonts w:ascii="Arial Bold" w:hAnsi="Arial Bold" w:cstheme="minorHAnsi"/>
      <w:b/>
    </w:rPr>
  </w:style>
  <w:style w:type="paragraph" w:customStyle="1" w:styleId="H2">
    <w:name w:val="H2"/>
    <w:basedOn w:val="H1"/>
    <w:qFormat/>
    <w:rsid w:val="00C1656D"/>
    <w:pPr>
      <w:numPr>
        <w:ilvl w:val="1"/>
      </w:numPr>
    </w:pPr>
    <w:rPr>
      <w:rFonts w:ascii="Arial" w:hAnsi="Arial" w:cs="Arial"/>
      <w:b w:val="0"/>
    </w:rPr>
  </w:style>
  <w:style w:type="paragraph" w:customStyle="1" w:styleId="H3">
    <w:name w:val="H3"/>
    <w:basedOn w:val="Normal"/>
    <w:qFormat/>
    <w:rsid w:val="00C1656D"/>
    <w:pPr>
      <w:numPr>
        <w:ilvl w:val="2"/>
        <w:numId w:val="11"/>
      </w:numPr>
      <w:jc w:val="both"/>
    </w:pPr>
    <w:rPr>
      <w:rFonts w:cs="Arial"/>
      <w:sz w:val="22"/>
      <w:szCs w:val="22"/>
      <w:lang w:eastAsia="en-US"/>
    </w:rPr>
  </w:style>
  <w:style w:type="paragraph" w:customStyle="1" w:styleId="H4">
    <w:name w:val="H4"/>
    <w:basedOn w:val="Normal"/>
    <w:qFormat/>
    <w:rsid w:val="00C1656D"/>
    <w:pPr>
      <w:numPr>
        <w:ilvl w:val="3"/>
        <w:numId w:val="11"/>
      </w:numPr>
      <w:spacing w:before="120" w:after="120"/>
      <w:jc w:val="both"/>
      <w:outlineLvl w:val="3"/>
    </w:pPr>
    <w:rPr>
      <w:rFonts w:cs="Arial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6CC"/>
    <w:rPr>
      <w:rFonts w:ascii="Arial" w:eastAsia="Times New Roman" w:hAnsi="Arial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Props1.xml><?xml version="1.0" encoding="utf-8"?>
<ds:datastoreItem xmlns:ds="http://schemas.openxmlformats.org/officeDocument/2006/customXml" ds:itemID="{C0CCDF13-1FFC-43C9-8442-1853EF861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efa07-1915-42b2-8f09-4ebb8036b799"/>
    <ds:schemaRef ds:uri="96ee3491-b5b1-4be3-80a9-381477ef7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33B90-59EB-420A-B3AD-126FA73C7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C55FA-6D7E-484F-8590-127D0C978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F6820-B8AF-4135-AD12-8DEBDEECB32C}">
  <ds:schemaRefs>
    <ds:schemaRef ds:uri="http://schemas.microsoft.com/office/2006/metadata/properties"/>
    <ds:schemaRef ds:uri="http://schemas.microsoft.com/office/infopath/2007/PartnerControls"/>
    <ds:schemaRef ds:uri="090efa07-1915-42b2-8f09-4ebb8036b799"/>
    <ds:schemaRef ds:uri="96ee3491-b5b1-4be3-80a9-381477ef7b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3</cp:revision>
  <cp:lastPrinted>2017-01-19T15:37:00Z</cp:lastPrinted>
  <dcterms:created xsi:type="dcterms:W3CDTF">2024-02-14T12:06:00Z</dcterms:created>
  <dcterms:modified xsi:type="dcterms:W3CDTF">2025-05-12T08:43:00Z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4191000</vt:r8>
  </property>
  <property fmtid="{D5CDD505-2E9C-101B-9397-08002B2CF9AE}" pid="4" name="MediaServiceImageTags">
    <vt:lpwstr/>
  </property>
</Properties>
</file>